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91E30" w14:textId="77777777" w:rsidR="009007B5" w:rsidRPr="001D09DD" w:rsidRDefault="009007B5" w:rsidP="009007B5">
      <w:pPr>
        <w:pStyle w:val="Default"/>
        <w:spacing w:after="200" w:line="276" w:lineRule="auto"/>
        <w:jc w:val="center"/>
        <w:rPr>
          <w:rFonts w:ascii="Times New Roman" w:hAnsi="Times New Roman" w:cs="Times New Roman"/>
          <w:b/>
          <w:color w:val="000000" w:themeColor="text1"/>
        </w:rPr>
      </w:pPr>
      <w:r w:rsidRPr="001D09DD">
        <w:rPr>
          <w:rFonts w:ascii="Times New Roman" w:hAnsi="Times New Roman" w:cs="Times New Roman"/>
          <w:b/>
          <w:color w:val="000000" w:themeColor="text1"/>
        </w:rPr>
        <w:t>NOTIFICATION</w:t>
      </w:r>
    </w:p>
    <w:p w14:paraId="5C67DD58" w14:textId="77777777" w:rsidR="009007B5" w:rsidRPr="001D09DD" w:rsidRDefault="009007B5" w:rsidP="009007B5">
      <w:pPr>
        <w:pStyle w:val="Default"/>
        <w:spacing w:after="200" w:line="276" w:lineRule="auto"/>
        <w:jc w:val="center"/>
        <w:rPr>
          <w:rFonts w:ascii="Times New Roman" w:hAnsi="Times New Roman" w:cs="Times New Roman"/>
          <w:color w:val="000000" w:themeColor="text1"/>
        </w:rPr>
      </w:pPr>
      <w:r w:rsidRPr="001D09DD">
        <w:rPr>
          <w:rFonts w:ascii="Times New Roman" w:hAnsi="Times New Roman" w:cs="Times New Roman"/>
          <w:color w:val="000000" w:themeColor="text1"/>
        </w:rPr>
        <w:t xml:space="preserve">New Delhi, the </w:t>
      </w:r>
      <w:r>
        <w:rPr>
          <w:rFonts w:ascii="Times New Roman" w:hAnsi="Times New Roman" w:cs="Times New Roman"/>
          <w:color w:val="000000" w:themeColor="text1"/>
        </w:rPr>
        <w:t>30</w:t>
      </w:r>
      <w:r w:rsidRPr="00B84F53">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June, </w:t>
      </w:r>
      <w:r w:rsidRPr="001D09DD">
        <w:rPr>
          <w:rFonts w:ascii="Times New Roman" w:hAnsi="Times New Roman" w:cs="Times New Roman"/>
          <w:color w:val="000000" w:themeColor="text1"/>
        </w:rPr>
        <w:t>2020</w:t>
      </w:r>
    </w:p>
    <w:p w14:paraId="17A364DE" w14:textId="43EC19FA" w:rsidR="009007B5" w:rsidRDefault="009007B5" w:rsidP="009007B5">
      <w:pPr>
        <w:pStyle w:val="Default"/>
        <w:spacing w:after="200" w:line="276" w:lineRule="auto"/>
        <w:jc w:val="both"/>
        <w:rPr>
          <w:rFonts w:ascii="Times New Roman" w:hAnsi="Times New Roman" w:cs="Times New Roman"/>
          <w:color w:val="000000" w:themeColor="text1"/>
        </w:rPr>
      </w:pPr>
      <w:r w:rsidRPr="00F3496F">
        <w:rPr>
          <w:rFonts w:ascii="Times New Roman" w:hAnsi="Times New Roman" w:cs="Times New Roman"/>
          <w:b/>
          <w:color w:val="000000" w:themeColor="text1"/>
        </w:rPr>
        <w:tab/>
      </w:r>
      <w:r w:rsidRPr="001D09DD">
        <w:rPr>
          <w:rFonts w:ascii="Times New Roman" w:hAnsi="Times New Roman" w:cs="Times New Roman"/>
          <w:b/>
          <w:color w:val="000000" w:themeColor="text1"/>
        </w:rPr>
        <w:t>F.</w:t>
      </w:r>
      <w:r>
        <w:rPr>
          <w:rFonts w:ascii="Times New Roman" w:hAnsi="Times New Roman" w:cs="Times New Roman"/>
          <w:b/>
          <w:color w:val="000000" w:themeColor="text1"/>
        </w:rPr>
        <w:t xml:space="preserve"> </w:t>
      </w:r>
      <w:r w:rsidRPr="001D09DD">
        <w:rPr>
          <w:rFonts w:ascii="Times New Roman" w:hAnsi="Times New Roman" w:cs="Times New Roman"/>
          <w:b/>
          <w:color w:val="000000" w:themeColor="text1"/>
        </w:rPr>
        <w:t>No. PNGRB/</w:t>
      </w:r>
      <w:r>
        <w:rPr>
          <w:rFonts w:ascii="Times New Roman" w:hAnsi="Times New Roman" w:cs="Times New Roman"/>
          <w:b/>
          <w:color w:val="000000" w:themeColor="text1"/>
        </w:rPr>
        <w:t>COM/3-PPPL Tariff (1)/2012 Vol</w:t>
      </w:r>
      <w:r>
        <w:rPr>
          <w:rFonts w:ascii="Times New Roman" w:hAnsi="Times New Roman" w:cs="Times New Roman"/>
          <w:b/>
          <w:color w:val="000000" w:themeColor="text1"/>
        </w:rPr>
        <w:tab/>
        <w:t>-IV (P-1018)</w:t>
      </w:r>
      <w:r>
        <w:rPr>
          <w:rFonts w:ascii="Times New Roman" w:hAnsi="Times New Roman" w:cs="Times New Roman"/>
          <w:b/>
          <w:color w:val="000000" w:themeColor="text1"/>
        </w:rPr>
        <w:t>.</w:t>
      </w:r>
      <w:r w:rsidRPr="001D09DD">
        <w:rPr>
          <w:rFonts w:ascii="Times New Roman" w:hAnsi="Times New Roman" w:cs="Times New Roman"/>
          <w:color w:val="000000" w:themeColor="text1"/>
        </w:rPr>
        <w:t xml:space="preserve">- In exercise of the powers conferred by Section 61 of the Petroleum and Natural Gas Regulatory Board Act, 2006 (19 of 2006), the </w:t>
      </w:r>
      <w:r>
        <w:rPr>
          <w:rFonts w:ascii="Times New Roman" w:hAnsi="Times New Roman" w:cs="Times New Roman"/>
          <w:color w:val="000000" w:themeColor="text1"/>
        </w:rPr>
        <w:t xml:space="preserve">Petroleum and Natural Gas Regulatory </w:t>
      </w:r>
      <w:r w:rsidRPr="001D09DD">
        <w:rPr>
          <w:rFonts w:ascii="Times New Roman" w:hAnsi="Times New Roman" w:cs="Times New Roman"/>
          <w:color w:val="000000" w:themeColor="text1"/>
        </w:rPr>
        <w:t>Board</w:t>
      </w:r>
      <w:r>
        <w:rPr>
          <w:rFonts w:ascii="Times New Roman" w:hAnsi="Times New Roman" w:cs="Times New Roman"/>
          <w:color w:val="000000" w:themeColor="text1"/>
        </w:rPr>
        <w:t>,</w:t>
      </w:r>
      <w:r w:rsidRPr="001D09DD">
        <w:rPr>
          <w:rFonts w:ascii="Times New Roman" w:hAnsi="Times New Roman" w:cs="Times New Roman"/>
          <w:color w:val="000000" w:themeColor="text1"/>
        </w:rPr>
        <w:t xml:space="preserve"> hereby makes the following regulations</w:t>
      </w:r>
      <w:r>
        <w:rPr>
          <w:rFonts w:ascii="Times New Roman" w:hAnsi="Times New Roman" w:cs="Times New Roman"/>
          <w:color w:val="000000" w:themeColor="text1"/>
        </w:rPr>
        <w:t>,</w:t>
      </w:r>
      <w:r w:rsidRPr="001D09D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to </w:t>
      </w:r>
      <w:r w:rsidRPr="001D09DD">
        <w:rPr>
          <w:rFonts w:ascii="Times New Roman" w:hAnsi="Times New Roman" w:cs="Times New Roman"/>
          <w:color w:val="000000" w:themeColor="text1"/>
        </w:rPr>
        <w:t xml:space="preserve">further amend the </w:t>
      </w:r>
      <w:r w:rsidRPr="001D09DD">
        <w:rPr>
          <w:rFonts w:ascii="Times New Roman" w:hAnsi="Times New Roman" w:cs="Times New Roman"/>
        </w:rPr>
        <w:t>Petroleum and Natural Gas Regulatory Board (Determination of Petroleum and Petroleum Products Pipeline Transportation Tariff) Regulations, 2010, namely</w:t>
      </w:r>
      <w:r w:rsidRPr="001D09DD">
        <w:rPr>
          <w:rFonts w:ascii="Times New Roman" w:hAnsi="Times New Roman" w:cs="Times New Roman"/>
          <w:color w:val="000000" w:themeColor="text1"/>
        </w:rPr>
        <w:t xml:space="preserve"> : - </w:t>
      </w:r>
    </w:p>
    <w:p w14:paraId="726161B3" w14:textId="77777777" w:rsidR="009007B5" w:rsidRDefault="009007B5" w:rsidP="009007B5">
      <w:pPr>
        <w:pStyle w:val="Default"/>
        <w:numPr>
          <w:ilvl w:val="0"/>
          <w:numId w:val="3"/>
        </w:numPr>
        <w:tabs>
          <w:tab w:val="left" w:pos="-450"/>
          <w:tab w:val="left" w:pos="-90"/>
          <w:tab w:val="left" w:pos="450"/>
        </w:tabs>
        <w:spacing w:after="200" w:line="276" w:lineRule="auto"/>
        <w:ind w:left="0" w:firstLine="0"/>
        <w:jc w:val="both"/>
        <w:rPr>
          <w:rFonts w:ascii="Times New Roman" w:hAnsi="Times New Roman" w:cs="Times New Roman"/>
          <w:b/>
          <w:bCs/>
          <w:color w:val="000000" w:themeColor="text1"/>
        </w:rPr>
      </w:pPr>
      <w:r w:rsidRPr="00EB059D">
        <w:rPr>
          <w:rFonts w:ascii="Times New Roman" w:hAnsi="Times New Roman" w:cs="Times New Roman"/>
          <w:b/>
          <w:bCs/>
          <w:color w:val="000000" w:themeColor="text1"/>
        </w:rPr>
        <w:t>Short title and commencement</w:t>
      </w:r>
      <w:r>
        <w:rPr>
          <w:rFonts w:ascii="Times New Roman" w:hAnsi="Times New Roman" w:cs="Times New Roman"/>
          <w:b/>
          <w:bCs/>
          <w:color w:val="000000" w:themeColor="text1"/>
        </w:rPr>
        <w:t>.</w:t>
      </w:r>
    </w:p>
    <w:p w14:paraId="1CEE140E" w14:textId="542230BE" w:rsidR="009007B5" w:rsidRDefault="009007B5" w:rsidP="009007B5">
      <w:pPr>
        <w:pStyle w:val="Default"/>
        <w:numPr>
          <w:ilvl w:val="0"/>
          <w:numId w:val="4"/>
        </w:numPr>
        <w:tabs>
          <w:tab w:val="left" w:pos="-450"/>
          <w:tab w:val="left" w:pos="-90"/>
          <w:tab w:val="left" w:pos="450"/>
        </w:tabs>
        <w:spacing w:after="200" w:line="276" w:lineRule="auto"/>
        <w:jc w:val="both"/>
        <w:rPr>
          <w:rFonts w:ascii="Times New Roman" w:hAnsi="Times New Roman" w:cs="Times New Roman"/>
          <w:color w:val="000000" w:themeColor="text1"/>
        </w:rPr>
      </w:pPr>
      <w:r w:rsidRPr="0043017A">
        <w:rPr>
          <w:rFonts w:ascii="Times New Roman" w:hAnsi="Times New Roman" w:cs="Times New Roman"/>
          <w:color w:val="000000" w:themeColor="text1"/>
        </w:rPr>
        <w:t xml:space="preserve">These regulations may be called the Petroleum and Natural Gas Regulatory Board (Determination of Petroleum and Petroleum Products Pipeline Transportation Tariff) </w:t>
      </w:r>
      <w:r>
        <w:rPr>
          <w:rFonts w:ascii="Times New Roman" w:hAnsi="Times New Roman" w:cs="Times New Roman"/>
          <w:color w:val="000000" w:themeColor="text1"/>
        </w:rPr>
        <w:t>Fourth</w:t>
      </w:r>
      <w:r>
        <w:rPr>
          <w:rFonts w:ascii="Times New Roman" w:hAnsi="Times New Roman" w:cs="Times New Roman"/>
          <w:color w:val="000000" w:themeColor="text1"/>
        </w:rPr>
        <w:t xml:space="preserve"> </w:t>
      </w:r>
      <w:r w:rsidRPr="0043017A">
        <w:rPr>
          <w:rFonts w:ascii="Times New Roman" w:hAnsi="Times New Roman" w:cs="Times New Roman"/>
          <w:color w:val="000000" w:themeColor="text1"/>
        </w:rPr>
        <w:t xml:space="preserve">Amendment Regulations, 2020. </w:t>
      </w:r>
    </w:p>
    <w:p w14:paraId="748412A8" w14:textId="3096F219" w:rsidR="009007B5" w:rsidRDefault="009007B5" w:rsidP="009007B5">
      <w:pPr>
        <w:pStyle w:val="Default"/>
        <w:numPr>
          <w:ilvl w:val="0"/>
          <w:numId w:val="4"/>
        </w:numPr>
        <w:tabs>
          <w:tab w:val="left" w:pos="-450"/>
          <w:tab w:val="left" w:pos="-90"/>
          <w:tab w:val="left" w:pos="450"/>
        </w:tabs>
        <w:spacing w:after="200" w:line="276" w:lineRule="auto"/>
        <w:jc w:val="both"/>
        <w:rPr>
          <w:rFonts w:ascii="Times New Roman" w:hAnsi="Times New Roman" w:cs="Times New Roman"/>
          <w:color w:val="000000" w:themeColor="text1"/>
        </w:rPr>
      </w:pPr>
      <w:r w:rsidRPr="00B84F53">
        <w:rPr>
          <w:rFonts w:ascii="Times New Roman" w:hAnsi="Times New Roman" w:cs="Times New Roman"/>
          <w:color w:val="000000" w:themeColor="text1"/>
        </w:rPr>
        <w:t xml:space="preserve">They shall come into force on 1st </w:t>
      </w:r>
      <w:r>
        <w:rPr>
          <w:rFonts w:ascii="Times New Roman" w:hAnsi="Times New Roman" w:cs="Times New Roman"/>
          <w:color w:val="000000" w:themeColor="text1"/>
        </w:rPr>
        <w:t>October</w:t>
      </w:r>
      <w:r w:rsidRPr="00B84F53">
        <w:rPr>
          <w:rFonts w:ascii="Times New Roman" w:hAnsi="Times New Roman" w:cs="Times New Roman"/>
          <w:color w:val="000000" w:themeColor="text1"/>
        </w:rPr>
        <w:t>, 2020.</w:t>
      </w:r>
      <w:r w:rsidRPr="00B84F53">
        <w:rPr>
          <w:color w:val="000000" w:themeColor="text1"/>
        </w:rPr>
        <w:t xml:space="preserve"> </w:t>
      </w:r>
    </w:p>
    <w:p w14:paraId="09CCB25E" w14:textId="77777777" w:rsidR="009007B5" w:rsidRPr="00B84F53" w:rsidRDefault="009007B5" w:rsidP="009007B5">
      <w:pPr>
        <w:pStyle w:val="Default"/>
        <w:numPr>
          <w:ilvl w:val="0"/>
          <w:numId w:val="3"/>
        </w:numPr>
        <w:tabs>
          <w:tab w:val="left" w:pos="-450"/>
          <w:tab w:val="left" w:pos="-90"/>
        </w:tabs>
        <w:spacing w:after="200" w:line="276" w:lineRule="auto"/>
        <w:ind w:left="426"/>
        <w:jc w:val="both"/>
        <w:rPr>
          <w:rFonts w:ascii="Times New Roman" w:hAnsi="Times New Roman" w:cs="Times New Roman"/>
          <w:color w:val="000000" w:themeColor="text1"/>
        </w:rPr>
      </w:pPr>
      <w:r w:rsidRPr="00B84F53">
        <w:rPr>
          <w:rFonts w:ascii="Times New Roman" w:hAnsi="Times New Roman" w:cs="Times New Roman"/>
          <w:color w:val="000000" w:themeColor="text1"/>
        </w:rPr>
        <w:t xml:space="preserve">In the Petroleum and Natural Gas Regulatory Board (Determination of Petroleum and Petroleum Products Pipeline Transportation Tariff) Regulations, 2010, –     </w:t>
      </w:r>
    </w:p>
    <w:p w14:paraId="0CE37307" w14:textId="58FE90BD" w:rsidR="009007B5" w:rsidRPr="0043017A" w:rsidRDefault="009007B5" w:rsidP="009007B5">
      <w:pPr>
        <w:pStyle w:val="Default"/>
        <w:numPr>
          <w:ilvl w:val="0"/>
          <w:numId w:val="1"/>
        </w:numPr>
        <w:spacing w:after="200" w:line="276" w:lineRule="auto"/>
        <w:ind w:left="630"/>
        <w:jc w:val="both"/>
        <w:rPr>
          <w:rFonts w:ascii="Times New Roman" w:hAnsi="Times New Roman" w:cs="Times New Roman"/>
          <w:color w:val="000000" w:themeColor="text1"/>
        </w:rPr>
      </w:pPr>
      <w:r w:rsidRPr="0043017A">
        <w:rPr>
          <w:rFonts w:ascii="Times New Roman" w:hAnsi="Times New Roman" w:cs="Times New Roman"/>
          <w:i/>
          <w:iCs/>
          <w:color w:val="000000" w:themeColor="text1"/>
        </w:rPr>
        <w:t xml:space="preserve">(a) </w:t>
      </w:r>
      <w:r w:rsidRPr="0043017A">
        <w:rPr>
          <w:rFonts w:ascii="Times New Roman" w:hAnsi="Times New Roman" w:cs="Times New Roman"/>
          <w:color w:val="000000" w:themeColor="text1"/>
        </w:rPr>
        <w:t xml:space="preserve">in regulation 4, after the </w:t>
      </w:r>
      <w:r>
        <w:rPr>
          <w:rFonts w:ascii="Times New Roman" w:hAnsi="Times New Roman" w:cs="Times New Roman"/>
          <w:color w:val="000000" w:themeColor="text1"/>
        </w:rPr>
        <w:t>tenth</w:t>
      </w:r>
      <w:r w:rsidRPr="0043017A">
        <w:rPr>
          <w:rFonts w:ascii="Times New Roman" w:hAnsi="Times New Roman" w:cs="Times New Roman"/>
          <w:color w:val="000000" w:themeColor="text1"/>
        </w:rPr>
        <w:t xml:space="preserve"> proviso, the following proviso shall be inserted, namely: - </w:t>
      </w:r>
    </w:p>
    <w:p w14:paraId="0CC093D6" w14:textId="13A6C5B7" w:rsidR="009007B5" w:rsidRPr="0043017A" w:rsidRDefault="009007B5" w:rsidP="009007B5">
      <w:pPr>
        <w:pStyle w:val="Default"/>
        <w:spacing w:after="200" w:line="276" w:lineRule="auto"/>
        <w:ind w:left="720"/>
        <w:jc w:val="both"/>
        <w:rPr>
          <w:rFonts w:ascii="Times New Roman" w:hAnsi="Times New Roman" w:cs="Times New Roman"/>
        </w:rPr>
      </w:pPr>
      <w:r w:rsidRPr="001D09DD">
        <w:rPr>
          <w:rFonts w:ascii="Times New Roman" w:hAnsi="Times New Roman" w:cs="Times New Roman"/>
        </w:rPr>
        <w:t>“Provided also that the transitional period may</w:t>
      </w:r>
      <w:r>
        <w:rPr>
          <w:rFonts w:ascii="Times New Roman" w:hAnsi="Times New Roman" w:cs="Times New Roman"/>
        </w:rPr>
        <w:t xml:space="preserve"> on </w:t>
      </w:r>
      <w:r w:rsidRPr="001D09DD">
        <w:rPr>
          <w:rFonts w:ascii="Times New Roman" w:hAnsi="Times New Roman" w:cs="Times New Roman"/>
        </w:rPr>
        <w:t xml:space="preserve">the completion of the extended </w:t>
      </w:r>
      <w:r w:rsidRPr="0043017A">
        <w:rPr>
          <w:rFonts w:ascii="Times New Roman" w:hAnsi="Times New Roman" w:cs="Times New Roman"/>
        </w:rPr>
        <w:t xml:space="preserve">transition period till </w:t>
      </w:r>
      <w:r>
        <w:rPr>
          <w:rFonts w:ascii="Times New Roman" w:hAnsi="Times New Roman" w:cs="Times New Roman"/>
        </w:rPr>
        <w:t>30.0</w:t>
      </w:r>
      <w:r>
        <w:rPr>
          <w:rFonts w:ascii="Times New Roman" w:hAnsi="Times New Roman" w:cs="Times New Roman"/>
        </w:rPr>
        <w:t>9</w:t>
      </w:r>
      <w:r w:rsidRPr="0043017A">
        <w:rPr>
          <w:rFonts w:ascii="Times New Roman" w:hAnsi="Times New Roman" w:cs="Times New Roman"/>
        </w:rPr>
        <w:t>.2020, be further extended up to</w:t>
      </w:r>
      <w:r>
        <w:rPr>
          <w:rFonts w:ascii="Times New Roman" w:hAnsi="Times New Roman" w:cs="Times New Roman"/>
        </w:rPr>
        <w:t>, and inclusive of,</w:t>
      </w:r>
      <w:r w:rsidRPr="0043017A">
        <w:rPr>
          <w:rFonts w:ascii="Times New Roman" w:hAnsi="Times New Roman" w:cs="Times New Roman"/>
        </w:rPr>
        <w:t xml:space="preserve"> </w:t>
      </w:r>
      <w:r>
        <w:rPr>
          <w:rFonts w:ascii="Times New Roman" w:hAnsi="Times New Roman" w:cs="Times New Roman"/>
        </w:rPr>
        <w:t>30.09</w:t>
      </w:r>
      <w:r w:rsidRPr="0043017A">
        <w:rPr>
          <w:rFonts w:ascii="Times New Roman" w:hAnsi="Times New Roman" w:cs="Times New Roman"/>
        </w:rPr>
        <w:t>.202</w:t>
      </w:r>
      <w:r>
        <w:rPr>
          <w:rFonts w:ascii="Times New Roman" w:hAnsi="Times New Roman" w:cs="Times New Roman"/>
        </w:rPr>
        <w:t>1</w:t>
      </w:r>
      <w:r w:rsidRPr="0043017A">
        <w:rPr>
          <w:rFonts w:ascii="Times New Roman" w:hAnsi="Times New Roman" w:cs="Times New Roman"/>
        </w:rPr>
        <w:t>”;</w:t>
      </w:r>
    </w:p>
    <w:p w14:paraId="52F4265F" w14:textId="77777777" w:rsidR="009007B5" w:rsidRPr="0043017A" w:rsidRDefault="009007B5" w:rsidP="009007B5">
      <w:pPr>
        <w:pStyle w:val="Default"/>
        <w:numPr>
          <w:ilvl w:val="0"/>
          <w:numId w:val="2"/>
        </w:numPr>
        <w:spacing w:after="200" w:line="276" w:lineRule="auto"/>
        <w:ind w:left="630"/>
        <w:jc w:val="both"/>
        <w:rPr>
          <w:rFonts w:ascii="Times New Roman" w:hAnsi="Times New Roman" w:cs="Times New Roman"/>
          <w:color w:val="000000" w:themeColor="text1"/>
        </w:rPr>
      </w:pPr>
      <w:r w:rsidRPr="0043017A">
        <w:rPr>
          <w:rFonts w:ascii="Times New Roman" w:hAnsi="Times New Roman" w:cs="Times New Roman"/>
          <w:i/>
          <w:iCs/>
        </w:rPr>
        <w:t xml:space="preserve"> </w:t>
      </w:r>
      <w:r w:rsidRPr="0043017A">
        <w:rPr>
          <w:rFonts w:ascii="Times New Roman" w:hAnsi="Times New Roman" w:cs="Times New Roman"/>
          <w:i/>
          <w:iCs/>
          <w:color w:val="000000" w:themeColor="text1"/>
        </w:rPr>
        <w:t xml:space="preserve">(b) </w:t>
      </w:r>
      <w:r w:rsidRPr="0043017A">
        <w:rPr>
          <w:rFonts w:ascii="Times New Roman" w:hAnsi="Times New Roman" w:cs="Times New Roman"/>
          <w:color w:val="000000" w:themeColor="text1"/>
        </w:rPr>
        <w:t xml:space="preserve">in regulation 5, after the </w:t>
      </w:r>
      <w:r>
        <w:rPr>
          <w:rFonts w:ascii="Times New Roman" w:hAnsi="Times New Roman" w:cs="Times New Roman"/>
          <w:color w:val="000000" w:themeColor="text1"/>
        </w:rPr>
        <w:t xml:space="preserve">eighth </w:t>
      </w:r>
      <w:r w:rsidRPr="0043017A">
        <w:rPr>
          <w:rFonts w:ascii="Times New Roman" w:hAnsi="Times New Roman" w:cs="Times New Roman"/>
          <w:color w:val="000000" w:themeColor="text1"/>
        </w:rPr>
        <w:t xml:space="preserve">proviso, the following proviso shall be inserted, namely: - </w:t>
      </w:r>
    </w:p>
    <w:p w14:paraId="7B70FC1A" w14:textId="0283636D" w:rsidR="009007B5" w:rsidRPr="001D09DD" w:rsidRDefault="009007B5" w:rsidP="009007B5">
      <w:pPr>
        <w:pStyle w:val="Default"/>
        <w:spacing w:after="200" w:line="276" w:lineRule="auto"/>
        <w:ind w:left="720"/>
        <w:jc w:val="both"/>
        <w:rPr>
          <w:rFonts w:ascii="Times New Roman" w:hAnsi="Times New Roman" w:cs="Times New Roman"/>
          <w:color w:val="000000" w:themeColor="text1"/>
        </w:rPr>
      </w:pPr>
      <w:r w:rsidRPr="0043017A">
        <w:rPr>
          <w:rFonts w:ascii="Times New Roman" w:hAnsi="Times New Roman" w:cs="Times New Roman"/>
          <w:color w:val="000000" w:themeColor="text1"/>
        </w:rPr>
        <w:t>“Provided also that the determination of the petroleum and petroleum products</w:t>
      </w:r>
      <w:r w:rsidRPr="001D09DD">
        <w:rPr>
          <w:rFonts w:ascii="Times New Roman" w:hAnsi="Times New Roman" w:cs="Times New Roman"/>
          <w:color w:val="000000" w:themeColor="text1"/>
        </w:rPr>
        <w:t xml:space="preserve">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w:t>
      </w:r>
      <w:r>
        <w:rPr>
          <w:rFonts w:ascii="Times New Roman" w:hAnsi="Times New Roman" w:cs="Times New Roman"/>
          <w:color w:val="000000" w:themeColor="text1"/>
        </w:rPr>
        <w:t>Fourth</w:t>
      </w:r>
      <w:r w:rsidRPr="001D09DD">
        <w:rPr>
          <w:rFonts w:ascii="Times New Roman" w:hAnsi="Times New Roman" w:cs="Times New Roman"/>
          <w:color w:val="000000" w:themeColor="text1"/>
        </w:rPr>
        <w:t xml:space="preserve"> Amendment Regulations, 2020 and if the goods tariff table of the railways is revised during the further extended period of transition, the Board may consider the benchmarking of the petroleum and petroleum products transportation tariff against such revision.”</w:t>
      </w:r>
    </w:p>
    <w:p w14:paraId="3884595F" w14:textId="77777777" w:rsidR="009007B5" w:rsidRPr="001D09DD" w:rsidRDefault="009007B5" w:rsidP="009007B5">
      <w:pPr>
        <w:pStyle w:val="Default"/>
        <w:spacing w:line="276" w:lineRule="auto"/>
        <w:jc w:val="right"/>
        <w:rPr>
          <w:rFonts w:ascii="Times New Roman" w:hAnsi="Times New Roman" w:cs="Times New Roman"/>
        </w:rPr>
      </w:pPr>
    </w:p>
    <w:p w14:paraId="486568F4" w14:textId="77777777" w:rsidR="009007B5" w:rsidRDefault="009007B5" w:rsidP="009007B5">
      <w:pPr>
        <w:pStyle w:val="Default"/>
        <w:spacing w:line="276" w:lineRule="auto"/>
        <w:jc w:val="right"/>
        <w:rPr>
          <w:rFonts w:ascii="Times New Roman" w:hAnsi="Times New Roman" w:cs="Times New Roman"/>
          <w:color w:val="000000" w:themeColor="text1"/>
        </w:rPr>
      </w:pPr>
      <w:r w:rsidRPr="001D09DD">
        <w:rPr>
          <w:rFonts w:ascii="Times New Roman" w:hAnsi="Times New Roman" w:cs="Times New Roman"/>
          <w:color w:val="000000" w:themeColor="text1"/>
        </w:rPr>
        <w:t>VANDANA SHARMA</w:t>
      </w:r>
      <w:r>
        <w:rPr>
          <w:rFonts w:ascii="Times New Roman" w:hAnsi="Times New Roman" w:cs="Times New Roman"/>
          <w:color w:val="000000" w:themeColor="text1"/>
        </w:rPr>
        <w:t xml:space="preserve">, </w:t>
      </w:r>
      <w:r w:rsidRPr="001D09DD">
        <w:rPr>
          <w:rFonts w:ascii="Times New Roman" w:hAnsi="Times New Roman" w:cs="Times New Roman"/>
          <w:color w:val="000000" w:themeColor="text1"/>
        </w:rPr>
        <w:t>Secy</w:t>
      </w:r>
      <w:r>
        <w:rPr>
          <w:rFonts w:ascii="Times New Roman" w:hAnsi="Times New Roman" w:cs="Times New Roman"/>
          <w:color w:val="000000" w:themeColor="text1"/>
        </w:rPr>
        <w:t>.</w:t>
      </w:r>
    </w:p>
    <w:p w14:paraId="1F100C0A" w14:textId="1CF95787" w:rsidR="009007B5" w:rsidRPr="001D09DD" w:rsidRDefault="009007B5" w:rsidP="009007B5">
      <w:pPr>
        <w:pStyle w:val="Default"/>
        <w:spacing w:after="200" w:line="276" w:lineRule="auto"/>
        <w:jc w:val="right"/>
        <w:rPr>
          <w:rFonts w:ascii="Times New Roman" w:hAnsi="Times New Roman" w:cs="Times New Roman"/>
          <w:color w:val="000000" w:themeColor="text1"/>
        </w:rPr>
      </w:pPr>
      <w:r w:rsidRPr="009007B5">
        <w:rPr>
          <w:rFonts w:ascii="Times New Roman" w:hAnsi="Times New Roman" w:cs="Times New Roman"/>
          <w:color w:val="000000" w:themeColor="text1"/>
        </w:rPr>
        <w:t>[ADVT.-III/4/Exty.259/2020-21]</w:t>
      </w:r>
      <w:r w:rsidRPr="009007B5">
        <w:rPr>
          <w:rFonts w:ascii="Times New Roman" w:hAnsi="Times New Roman" w:cs="Times New Roman"/>
          <w:color w:val="000000" w:themeColor="text1"/>
        </w:rPr>
        <w:cr/>
      </w:r>
    </w:p>
    <w:p w14:paraId="45AA9DF2" w14:textId="5F483B3C" w:rsidR="009007B5" w:rsidRPr="00D271EE" w:rsidRDefault="009007B5" w:rsidP="009007B5">
      <w:pPr>
        <w:pStyle w:val="Default"/>
        <w:spacing w:after="200" w:line="276" w:lineRule="auto"/>
        <w:ind w:left="1560" w:hanging="1276"/>
        <w:jc w:val="both"/>
        <w:rPr>
          <w:rFonts w:ascii="Times New Roman" w:hAnsi="Times New Roman" w:cs="Times New Roman"/>
        </w:rPr>
      </w:pPr>
      <w:r w:rsidRPr="001D09DD">
        <w:rPr>
          <w:rFonts w:ascii="Times New Roman" w:hAnsi="Times New Roman" w:cs="Times New Roman"/>
          <w:b/>
          <w:color w:val="000000" w:themeColor="text1"/>
        </w:rPr>
        <w:t>Foot Note</w:t>
      </w:r>
      <w:r w:rsidRPr="001D09D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1D09DD">
        <w:rPr>
          <w:rFonts w:ascii="Times New Roman" w:hAnsi="Times New Roman" w:cs="Times New Roman"/>
          <w:color w:val="000000" w:themeColor="text1"/>
        </w:rPr>
        <w:t xml:space="preserve">Principal regulations were notified </w:t>
      </w:r>
      <w:r w:rsidRPr="001D09DD">
        <w:rPr>
          <w:rFonts w:ascii="Times New Roman" w:hAnsi="Times New Roman" w:cs="Times New Roman"/>
          <w:i/>
          <w:color w:val="000000" w:themeColor="text1"/>
        </w:rPr>
        <w:t xml:space="preserve">vide </w:t>
      </w:r>
      <w:r w:rsidRPr="001D09DD">
        <w:rPr>
          <w:rFonts w:ascii="Times New Roman" w:hAnsi="Times New Roman" w:cs="Times New Roman"/>
          <w:color w:val="000000" w:themeColor="text1"/>
        </w:rPr>
        <w:t>G</w:t>
      </w:r>
      <w:r>
        <w:rPr>
          <w:rFonts w:ascii="Times New Roman" w:hAnsi="Times New Roman" w:cs="Times New Roman"/>
          <w:color w:val="000000" w:themeColor="text1"/>
        </w:rPr>
        <w:t>.</w:t>
      </w:r>
      <w:r w:rsidRPr="00F3496F">
        <w:rPr>
          <w:rFonts w:ascii="Times New Roman" w:hAnsi="Times New Roman" w:cs="Times New Roman"/>
          <w:color w:val="000000" w:themeColor="text1"/>
        </w:rPr>
        <w:t>S</w:t>
      </w:r>
      <w:r>
        <w:rPr>
          <w:rFonts w:ascii="Times New Roman" w:hAnsi="Times New Roman" w:cs="Times New Roman"/>
          <w:color w:val="000000" w:themeColor="text1"/>
        </w:rPr>
        <w:t>.</w:t>
      </w:r>
      <w:r w:rsidRPr="001D09DD">
        <w:rPr>
          <w:rFonts w:ascii="Times New Roman" w:hAnsi="Times New Roman" w:cs="Times New Roman"/>
          <w:color w:val="000000" w:themeColor="text1"/>
        </w:rPr>
        <w:t>R 987(E), dated 20</w:t>
      </w:r>
      <w:r>
        <w:rPr>
          <w:rFonts w:ascii="Times New Roman" w:hAnsi="Times New Roman" w:cs="Times New Roman"/>
          <w:color w:val="000000" w:themeColor="text1"/>
        </w:rPr>
        <w:t>.</w:t>
      </w:r>
      <w:r w:rsidRPr="00F3496F">
        <w:rPr>
          <w:rFonts w:ascii="Times New Roman" w:hAnsi="Times New Roman" w:cs="Times New Roman"/>
          <w:color w:val="000000" w:themeColor="text1"/>
        </w:rPr>
        <w:t>12</w:t>
      </w:r>
      <w:r>
        <w:rPr>
          <w:rFonts w:ascii="Times New Roman" w:hAnsi="Times New Roman" w:cs="Times New Roman"/>
          <w:color w:val="000000" w:themeColor="text1"/>
        </w:rPr>
        <w:t>.</w:t>
      </w:r>
      <w:r w:rsidRPr="00F3496F">
        <w:rPr>
          <w:rFonts w:ascii="Times New Roman" w:hAnsi="Times New Roman" w:cs="Times New Roman"/>
          <w:color w:val="000000" w:themeColor="text1"/>
        </w:rPr>
        <w:t xml:space="preserve">2010 and </w:t>
      </w:r>
      <w:r w:rsidRPr="00F3496F">
        <w:rPr>
          <w:rFonts w:ascii="Times New Roman" w:hAnsi="Times New Roman" w:cs="Times New Roman"/>
          <w:color w:val="000000" w:themeColor="text1"/>
        </w:rPr>
        <w:lastRenderedPageBreak/>
        <w:t xml:space="preserve">subsequently amended </w:t>
      </w:r>
      <w:r w:rsidRPr="001D09DD">
        <w:rPr>
          <w:rFonts w:ascii="Times New Roman" w:hAnsi="Times New Roman" w:cs="Times New Roman"/>
          <w:i/>
          <w:color w:val="000000" w:themeColor="text1"/>
        </w:rPr>
        <w:t>vide</w:t>
      </w:r>
      <w:r w:rsidRPr="00F3496F">
        <w:rPr>
          <w:rFonts w:ascii="Times New Roman" w:hAnsi="Times New Roman" w:cs="Times New Roman"/>
          <w:color w:val="000000" w:themeColor="text1"/>
        </w:rPr>
        <w:t xml:space="preserve"> notifications no. F.</w:t>
      </w:r>
      <w:r>
        <w:rPr>
          <w:rFonts w:ascii="Times New Roman" w:hAnsi="Times New Roman" w:cs="Times New Roman"/>
          <w:color w:val="000000" w:themeColor="text1"/>
        </w:rPr>
        <w:t xml:space="preserve"> </w:t>
      </w:r>
      <w:r w:rsidRPr="00F3496F">
        <w:rPr>
          <w:rFonts w:ascii="Times New Roman" w:hAnsi="Times New Roman" w:cs="Times New Roman"/>
          <w:color w:val="000000" w:themeColor="text1"/>
        </w:rPr>
        <w:t xml:space="preserve">No. PNGRB/M(C)/62/2012, dated 13.12.2012, </w:t>
      </w:r>
      <w:r w:rsidRPr="00182E21">
        <w:rPr>
          <w:rFonts w:ascii="Times New Roman" w:hAnsi="Times New Roman" w:cs="Times New Roman"/>
          <w:color w:val="000000" w:themeColor="text1"/>
        </w:rPr>
        <w:t>F.</w:t>
      </w:r>
      <w:r w:rsidRPr="00182E21">
        <w:rPr>
          <w:rFonts w:ascii="Times New Roman" w:hAnsi="Times New Roman" w:cs="Times New Roman"/>
        </w:rPr>
        <w:t xml:space="preserve"> No. PNGRB/M(C)/62/2014, dated 16.12.2014,</w:t>
      </w:r>
      <w:r w:rsidRPr="00182E21">
        <w:rPr>
          <w:rFonts w:ascii="Times New Roman" w:hAnsi="Times New Roman" w:cs="Times New Roman"/>
          <w:color w:val="000000" w:themeColor="text1"/>
        </w:rPr>
        <w:t xml:space="preserve"> F.</w:t>
      </w:r>
      <w:r>
        <w:rPr>
          <w:rFonts w:ascii="Times New Roman" w:hAnsi="Times New Roman" w:cs="Times New Roman"/>
          <w:color w:val="000000" w:themeColor="text1"/>
        </w:rPr>
        <w:t xml:space="preserve"> </w:t>
      </w:r>
      <w:r w:rsidRPr="00182E21">
        <w:rPr>
          <w:rFonts w:ascii="Times New Roman" w:hAnsi="Times New Roman" w:cs="Times New Roman"/>
          <w:color w:val="000000" w:themeColor="text1"/>
        </w:rPr>
        <w:t xml:space="preserve">No. L-MISC/VI/I/2007, dated 01.01.2015, </w:t>
      </w:r>
      <w:r w:rsidRPr="00182E21">
        <w:rPr>
          <w:rFonts w:ascii="Times New Roman" w:hAnsi="Times New Roman" w:cs="Times New Roman"/>
        </w:rPr>
        <w:t>F.</w:t>
      </w:r>
      <w:r>
        <w:rPr>
          <w:rFonts w:ascii="Times New Roman" w:hAnsi="Times New Roman" w:cs="Times New Roman"/>
        </w:rPr>
        <w:t xml:space="preserve"> </w:t>
      </w:r>
      <w:r w:rsidRPr="00182E21">
        <w:rPr>
          <w:rFonts w:ascii="Times New Roman" w:hAnsi="Times New Roman" w:cs="Times New Roman"/>
        </w:rPr>
        <w:t>No. PNGRB/M(C)/62/2016, dated 19.12.2016</w:t>
      </w:r>
      <w:r w:rsidRPr="00182E21">
        <w:rPr>
          <w:rFonts w:ascii="Times New Roman" w:hAnsi="Times New Roman" w:cs="Times New Roman"/>
          <w:color w:val="000000" w:themeColor="text1"/>
        </w:rPr>
        <w:t>, F.</w:t>
      </w:r>
      <w:r>
        <w:rPr>
          <w:rFonts w:ascii="Times New Roman" w:hAnsi="Times New Roman" w:cs="Times New Roman"/>
          <w:color w:val="000000" w:themeColor="text1"/>
        </w:rPr>
        <w:t xml:space="preserve"> </w:t>
      </w:r>
      <w:r w:rsidRPr="00182E21">
        <w:rPr>
          <w:rFonts w:ascii="Times New Roman" w:hAnsi="Times New Roman" w:cs="Times New Roman"/>
          <w:color w:val="000000" w:themeColor="text1"/>
        </w:rPr>
        <w:t>No. PNGRB/M(C)/62/2017, dated 19.12.2017, F.</w:t>
      </w:r>
      <w:r>
        <w:rPr>
          <w:rFonts w:ascii="Times New Roman" w:hAnsi="Times New Roman" w:cs="Times New Roman"/>
          <w:color w:val="000000" w:themeColor="text1"/>
        </w:rPr>
        <w:t xml:space="preserve"> </w:t>
      </w:r>
      <w:r w:rsidRPr="00182E21">
        <w:rPr>
          <w:rFonts w:ascii="Times New Roman" w:hAnsi="Times New Roman" w:cs="Times New Roman"/>
          <w:color w:val="000000" w:themeColor="text1"/>
        </w:rPr>
        <w:t xml:space="preserve">No. </w:t>
      </w:r>
      <w:r w:rsidRPr="00182E21">
        <w:rPr>
          <w:rFonts w:ascii="Times New Roman" w:hAnsi="Times New Roman" w:cs="Times New Roman"/>
        </w:rPr>
        <w:t>PNGRB/M(C)/62/2018, dated 18.12.2018, F.</w:t>
      </w:r>
      <w:r>
        <w:rPr>
          <w:rFonts w:ascii="Times New Roman" w:hAnsi="Times New Roman" w:cs="Times New Roman"/>
        </w:rPr>
        <w:t xml:space="preserve"> </w:t>
      </w:r>
      <w:r w:rsidRPr="00182E21">
        <w:rPr>
          <w:rFonts w:ascii="Times New Roman" w:hAnsi="Times New Roman" w:cs="Times New Roman"/>
        </w:rPr>
        <w:t>No. PNGRB/M(C)/62/2019, dated 18.04.2019</w:t>
      </w:r>
      <w:r>
        <w:rPr>
          <w:rFonts w:ascii="Times New Roman" w:hAnsi="Times New Roman" w:cs="Times New Roman"/>
        </w:rPr>
        <w:t>,</w:t>
      </w:r>
      <w:r w:rsidRPr="00182E21">
        <w:rPr>
          <w:rFonts w:ascii="Times New Roman" w:hAnsi="Times New Roman" w:cs="Times New Roman"/>
        </w:rPr>
        <w:t xml:space="preserve"> F.</w:t>
      </w:r>
      <w:r>
        <w:rPr>
          <w:rFonts w:ascii="Times New Roman" w:hAnsi="Times New Roman" w:cs="Times New Roman"/>
        </w:rPr>
        <w:t xml:space="preserve"> </w:t>
      </w:r>
      <w:r w:rsidRPr="00182E21">
        <w:rPr>
          <w:rFonts w:ascii="Times New Roman" w:hAnsi="Times New Roman" w:cs="Times New Roman"/>
        </w:rPr>
        <w:t>No. PNGRB/M(C)/62/2020, dated 19.02.2020</w:t>
      </w:r>
      <w:r>
        <w:rPr>
          <w:rFonts w:ascii="Times New Roman" w:hAnsi="Times New Roman" w:cs="Times New Roman"/>
        </w:rPr>
        <w:t xml:space="preserve"> and </w:t>
      </w:r>
      <w:r w:rsidRPr="00182E21">
        <w:rPr>
          <w:rFonts w:ascii="Times New Roman" w:hAnsi="Times New Roman" w:cs="Times New Roman"/>
        </w:rPr>
        <w:t>F.</w:t>
      </w:r>
      <w:r>
        <w:rPr>
          <w:rFonts w:ascii="Times New Roman" w:hAnsi="Times New Roman" w:cs="Times New Roman"/>
        </w:rPr>
        <w:t xml:space="preserve"> </w:t>
      </w:r>
      <w:r w:rsidRPr="00182E21">
        <w:rPr>
          <w:rFonts w:ascii="Times New Roman" w:hAnsi="Times New Roman" w:cs="Times New Roman"/>
        </w:rPr>
        <w:t xml:space="preserve">No. PNGRB/M(C)/62/2020, dated </w:t>
      </w:r>
      <w:r>
        <w:rPr>
          <w:rFonts w:ascii="Times New Roman" w:hAnsi="Times New Roman" w:cs="Times New Roman"/>
        </w:rPr>
        <w:t>27.03</w:t>
      </w:r>
      <w:r w:rsidRPr="00182E21">
        <w:rPr>
          <w:rFonts w:ascii="Times New Roman" w:hAnsi="Times New Roman" w:cs="Times New Roman"/>
        </w:rPr>
        <w:t>.2020</w:t>
      </w:r>
      <w:r>
        <w:rPr>
          <w:rFonts w:ascii="Times New Roman" w:hAnsi="Times New Roman" w:cs="Times New Roman"/>
        </w:rPr>
        <w:t xml:space="preserve"> </w:t>
      </w:r>
      <w:r w:rsidRPr="009007B5">
        <w:rPr>
          <w:rFonts w:ascii="Times New Roman" w:hAnsi="Times New Roman" w:cs="Times New Roman"/>
        </w:rPr>
        <w:t>and F.</w:t>
      </w:r>
      <w:r>
        <w:rPr>
          <w:rFonts w:ascii="Times New Roman" w:hAnsi="Times New Roman" w:cs="Times New Roman"/>
        </w:rPr>
        <w:t xml:space="preserve"> </w:t>
      </w:r>
      <w:r w:rsidRPr="009007B5">
        <w:rPr>
          <w:rFonts w:ascii="Times New Roman" w:hAnsi="Times New Roman" w:cs="Times New Roman"/>
        </w:rPr>
        <w:t>No. PNGRB/M(C)/62/2020, dated 30.06.2020.</w:t>
      </w:r>
      <w:r>
        <w:rPr>
          <w:rFonts w:ascii="Times New Roman" w:hAnsi="Times New Roman" w:cs="Times New Roman"/>
        </w:rPr>
        <w:t>.</w:t>
      </w:r>
    </w:p>
    <w:p w14:paraId="582723BB" w14:textId="77777777" w:rsidR="00FE697D" w:rsidRDefault="00FE697D"/>
    <w:sectPr w:rsidR="00FE697D" w:rsidSect="009007B5">
      <w:footerReference w:type="default" r:id="rId5"/>
      <w:pgSz w:w="11907" w:h="16839" w:code="9"/>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A1D3D" w14:textId="77777777" w:rsidR="00B84F53" w:rsidRPr="00B84F53" w:rsidRDefault="009007B5">
    <w:pPr>
      <w:pStyle w:val="Footer"/>
      <w:jc w:val="right"/>
      <w:rPr>
        <w:rFonts w:ascii="Times New Roman" w:hAnsi="Times New Roman"/>
        <w:sz w:val="20"/>
        <w:szCs w:val="20"/>
      </w:rPr>
    </w:pPr>
    <w:r w:rsidRPr="00B84F53">
      <w:rPr>
        <w:rFonts w:ascii="Times New Roman" w:hAnsi="Times New Roman"/>
        <w:sz w:val="20"/>
        <w:szCs w:val="20"/>
      </w:rPr>
      <w:fldChar w:fldCharType="begin"/>
    </w:r>
    <w:r w:rsidRPr="00B84F53">
      <w:rPr>
        <w:rFonts w:ascii="Times New Roman" w:hAnsi="Times New Roman"/>
        <w:sz w:val="20"/>
        <w:szCs w:val="20"/>
      </w:rPr>
      <w:instrText xml:space="preserve"> PAGE   \* MERGEFORMAT </w:instrText>
    </w:r>
    <w:r w:rsidRPr="00B84F53">
      <w:rPr>
        <w:rFonts w:ascii="Times New Roman" w:hAnsi="Times New Roman"/>
        <w:sz w:val="20"/>
        <w:szCs w:val="20"/>
      </w:rPr>
      <w:fldChar w:fldCharType="separate"/>
    </w:r>
    <w:r w:rsidRPr="00B84F53">
      <w:rPr>
        <w:rFonts w:ascii="Times New Roman" w:hAnsi="Times New Roman"/>
        <w:noProof/>
        <w:sz w:val="20"/>
        <w:szCs w:val="20"/>
      </w:rPr>
      <w:t>2</w:t>
    </w:r>
    <w:r w:rsidRPr="00B84F53">
      <w:rPr>
        <w:rFonts w:ascii="Times New Roman" w:hAnsi="Times New Roman"/>
        <w:noProof/>
        <w:sz w:val="20"/>
        <w:szCs w:val="20"/>
      </w:rPr>
      <w:fldChar w:fldCharType="end"/>
    </w:r>
  </w:p>
  <w:p w14:paraId="10C07C36" w14:textId="77777777" w:rsidR="00B84F53" w:rsidRDefault="009007B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4190A92"/>
    <w:multiLevelType w:val="hybridMultilevel"/>
    <w:tmpl w:val="1A5D9D9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FC79B1"/>
    <w:multiLevelType w:val="hybridMultilevel"/>
    <w:tmpl w:val="9B7088F0"/>
    <w:lvl w:ilvl="0" w:tplc="C364707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9C3E40"/>
    <w:multiLevelType w:val="hybridMultilevel"/>
    <w:tmpl w:val="A5C04CAA"/>
    <w:lvl w:ilvl="0" w:tplc="4009000F">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BC5173E"/>
    <w:multiLevelType w:val="hybridMultilevel"/>
    <w:tmpl w:val="B8D2B05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B5"/>
    <w:rsid w:val="009007B5"/>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CCFD"/>
  <w15:chartTrackingRefBased/>
  <w15:docId w15:val="{28754F8C-B5D2-4CCD-9D61-52947460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7B5"/>
    <w:pPr>
      <w:spacing w:after="200" w:line="276" w:lineRule="auto"/>
    </w:pPr>
    <w:rPr>
      <w:rFonts w:eastAsiaTheme="minorEastAsia"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7B5"/>
    <w:pPr>
      <w:widowControl w:val="0"/>
      <w:autoSpaceDE w:val="0"/>
      <w:autoSpaceDN w:val="0"/>
      <w:adjustRightInd w:val="0"/>
      <w:spacing w:after="0" w:line="240" w:lineRule="auto"/>
    </w:pPr>
    <w:rPr>
      <w:rFonts w:ascii="Arial" w:eastAsiaTheme="minorEastAsia" w:hAnsi="Arial" w:cs="Arial"/>
      <w:color w:val="000000"/>
      <w:sz w:val="24"/>
      <w:szCs w:val="24"/>
      <w:lang w:bidi="ar-SA"/>
    </w:rPr>
  </w:style>
  <w:style w:type="paragraph" w:styleId="Footer">
    <w:name w:val="footer"/>
    <w:basedOn w:val="Normal"/>
    <w:link w:val="FooterChar"/>
    <w:uiPriority w:val="99"/>
    <w:unhideWhenUsed/>
    <w:rsid w:val="009007B5"/>
    <w:pPr>
      <w:tabs>
        <w:tab w:val="center" w:pos="4680"/>
        <w:tab w:val="right" w:pos="9360"/>
      </w:tabs>
    </w:pPr>
  </w:style>
  <w:style w:type="character" w:customStyle="1" w:styleId="FooterChar">
    <w:name w:val="Footer Char"/>
    <w:basedOn w:val="DefaultParagraphFont"/>
    <w:link w:val="Footer"/>
    <w:uiPriority w:val="99"/>
    <w:rsid w:val="009007B5"/>
    <w:rPr>
      <w:rFonts w:eastAsiaTheme="minorEastAsia"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1</cp:revision>
  <dcterms:created xsi:type="dcterms:W3CDTF">2020-10-07T10:04:00Z</dcterms:created>
  <dcterms:modified xsi:type="dcterms:W3CDTF">2020-10-07T10:08:00Z</dcterms:modified>
</cp:coreProperties>
</file>